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HVtfTabelle"/>
        <w:tblW w:w="5000" w:type="pct"/>
        <w:tblLook w:val="04A0" w:firstRow="1" w:lastRow="0" w:firstColumn="1" w:lastColumn="0" w:noHBand="0" w:noVBand="1"/>
      </w:tblPr>
      <w:tblGrid>
        <w:gridCol w:w="7295"/>
        <w:gridCol w:w="2045"/>
      </w:tblGrid>
      <w:tr w:rsidR="006C39B2" w:rsidRPr="00EE4303" w14:paraId="0D56CEF6" w14:textId="77777777" w:rsidTr="000910C8">
        <w:trPr>
          <w:tblHeader/>
        </w:trPr>
        <w:tc>
          <w:tcPr>
            <w:tcW w:w="9530" w:type="dxa"/>
            <w:gridSpan w:val="2"/>
          </w:tcPr>
          <w:p w14:paraId="4913880A" w14:textId="77777777" w:rsidR="006C39B2" w:rsidRPr="00EE4303" w:rsidRDefault="006C39B2" w:rsidP="000910C8">
            <w:pPr>
              <w:pStyle w:val="CHVTABUeberschrif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EE43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Review Checklist for </w:t>
            </w:r>
            <w:r w:rsidRPr="00EE430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Plastic Part Design </w:t>
            </w:r>
          </w:p>
        </w:tc>
      </w:tr>
      <w:tr w:rsidR="006C39B2" w:rsidRPr="00EE4303" w14:paraId="5468EF76" w14:textId="77777777" w:rsidTr="000910C8">
        <w:trPr>
          <w:tblHeader/>
        </w:trPr>
        <w:tc>
          <w:tcPr>
            <w:tcW w:w="7460" w:type="dxa"/>
          </w:tcPr>
          <w:p w14:paraId="564E7959" w14:textId="77777777" w:rsidR="006C39B2" w:rsidRPr="00EE4303" w:rsidRDefault="006C39B2" w:rsidP="000910C8">
            <w:pPr>
              <w:pStyle w:val="CHVTABKopf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EE4303">
              <w:rPr>
                <w:rFonts w:asciiTheme="minorHAnsi" w:hAnsiTheme="minorHAnsi" w:cstheme="minorHAnsi"/>
                <w:szCs w:val="24"/>
              </w:rPr>
              <w:t>Item</w:t>
            </w:r>
          </w:p>
        </w:tc>
        <w:tc>
          <w:tcPr>
            <w:tcW w:w="2070" w:type="dxa"/>
          </w:tcPr>
          <w:p w14:paraId="1B923E33" w14:textId="77777777" w:rsidR="006C39B2" w:rsidRPr="00EE4303" w:rsidRDefault="006C39B2" w:rsidP="000910C8">
            <w:pPr>
              <w:pStyle w:val="CHVTABKopf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EE4303">
              <w:rPr>
                <w:rFonts w:asciiTheme="minorHAnsi" w:hAnsiTheme="minorHAnsi" w:cstheme="minorHAnsi"/>
                <w:szCs w:val="24"/>
                <w:lang w:val="en-US"/>
              </w:rPr>
              <w:t>Completed (Y/N) / Risk Mitigation</w:t>
            </w:r>
          </w:p>
        </w:tc>
      </w:tr>
      <w:tr w:rsidR="006C39B2" w:rsidRPr="00EE4303" w14:paraId="1C47F97E" w14:textId="77777777" w:rsidTr="000910C8">
        <w:tc>
          <w:tcPr>
            <w:tcW w:w="7460" w:type="dxa"/>
          </w:tcPr>
          <w:p w14:paraId="58B75FE7" w14:textId="77777777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Is the drawing a plastic part drawing or </w:t>
            </w: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Pr="00EE430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steel part drawing</w:t>
            </w: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Pr="00EE430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begin"/>
            </w:r>
            <w:r w:rsidRPr="00EE430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 XE "steel part drawing" </w:instrText>
            </w:r>
            <w:r w:rsidRPr="00EE430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end"/>
            </w: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Is this clearly marked on the part drawing?</w:t>
            </w:r>
          </w:p>
          <w:p w14:paraId="0DE6F930" w14:textId="77777777" w:rsidR="006C39B2" w:rsidRPr="00EE4303" w:rsidRDefault="006C39B2" w:rsidP="000910C8">
            <w:pPr>
              <w:pStyle w:val="CHVLISTEEinzug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 steel part drawing is the plastic part with shrinkage dimensions applied</w:t>
            </w: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EE430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so that the mold designer does not need to add shrinkage. This is often used when the shrinkages are not uniform around the part</w:t>
            </w:r>
          </w:p>
        </w:tc>
        <w:tc>
          <w:tcPr>
            <w:tcW w:w="2070" w:type="dxa"/>
          </w:tcPr>
          <w:p w14:paraId="70F258DD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1DD11593" w14:textId="77777777" w:rsidTr="000910C8">
        <w:tc>
          <w:tcPr>
            <w:tcW w:w="7460" w:type="dxa"/>
          </w:tcPr>
          <w:p w14:paraId="103B1D22" w14:textId="77777777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Is the shrinkage defined? Is there 1 general shrinkage or multiple shrinkages?</w:t>
            </w:r>
          </w:p>
        </w:tc>
        <w:tc>
          <w:tcPr>
            <w:tcW w:w="2070" w:type="dxa"/>
          </w:tcPr>
          <w:p w14:paraId="46D96A55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3BB54EC1" w14:textId="77777777" w:rsidTr="000910C8">
        <w:tc>
          <w:tcPr>
            <w:tcW w:w="7460" w:type="dxa"/>
          </w:tcPr>
          <w:p w14:paraId="793561F2" w14:textId="77777777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Are pa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rt weight and tolerances clearly shown</w:t>
            </w: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2070" w:type="dxa"/>
          </w:tcPr>
          <w:p w14:paraId="0FFB6DF0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42D0BBEE" w14:textId="77777777" w:rsidTr="000910C8">
        <w:tc>
          <w:tcPr>
            <w:tcW w:w="7460" w:type="dxa"/>
          </w:tcPr>
          <w:p w14:paraId="359B0F4A" w14:textId="784DE90F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Is all geometry defined? (radii, angles, etc.). Are complicated details called out in blow</w:t>
            </w:r>
            <w:r w:rsidR="007807C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ups and section views such that the part design is fully understood?</w:t>
            </w:r>
          </w:p>
        </w:tc>
        <w:tc>
          <w:tcPr>
            <w:tcW w:w="2070" w:type="dxa"/>
          </w:tcPr>
          <w:p w14:paraId="18A6672C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0ED1DAB6" w14:textId="77777777" w:rsidTr="000910C8">
        <w:tc>
          <w:tcPr>
            <w:tcW w:w="7460" w:type="dxa"/>
          </w:tcPr>
          <w:p w14:paraId="5CC67519" w14:textId="77777777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Are all negative drafts on the part eliminated?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 xml:space="preserve">Are all drafts defined, including ribs, bosses and sidewalls? </w:t>
            </w:r>
          </w:p>
        </w:tc>
        <w:tc>
          <w:tcPr>
            <w:tcW w:w="2070" w:type="dxa"/>
          </w:tcPr>
          <w:p w14:paraId="44871F8A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32AD850C" w14:textId="77777777" w:rsidTr="000910C8">
        <w:tc>
          <w:tcPr>
            <w:tcW w:w="7460" w:type="dxa"/>
          </w:tcPr>
          <w:p w14:paraId="23C028F9" w14:textId="01664D02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 xml:space="preserve">Are there any sharp corners on the drawing? </w:t>
            </w:r>
            <w:r w:rsidR="007807CB">
              <w:rPr>
                <w:rFonts w:asciiTheme="minorHAnsi" w:hAnsiTheme="minorHAnsi" w:cstheme="minorHAnsi" w:hint="eastAsia"/>
                <w:sz w:val="24"/>
                <w:szCs w:val="24"/>
                <w:lang w:val="en-US"/>
              </w:rPr>
              <w:t>If possible, a minimum radius of 0.25 mm (0.010</w:t>
            </w:r>
            <w:r w:rsidR="007807CB">
              <w:rPr>
                <w:rFonts w:asciiTheme="minorHAnsi" w:hAnsiTheme="minorHAnsi" w:cstheme="minorHAnsi" w:hint="eastAsia"/>
                <w:sz w:val="24"/>
                <w:szCs w:val="24"/>
                <w:lang w:val="en-US"/>
              </w:rPr>
              <w:t>″</w:t>
            </w:r>
            <w:r w:rsidR="007807CB">
              <w:rPr>
                <w:rFonts w:asciiTheme="minorHAnsi" w:hAnsiTheme="minorHAnsi" w:cstheme="minorHAnsi" w:hint="eastAsia"/>
                <w:sz w:val="24"/>
                <w:szCs w:val="24"/>
                <w:lang w:val="en-US"/>
              </w:rPr>
              <w:t>) should be used on plastic parts</w:t>
            </w:r>
            <w:r w:rsidRPr="00EE430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0.8 mm (0.030″)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is the minimum recommended radii as </w:t>
            </w:r>
            <w:r w:rsidRPr="00EE430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 stress concentration is mostly eliminated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above this</w:t>
            </w:r>
            <w:r w:rsidRPr="00EE430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070" w:type="dxa"/>
          </w:tcPr>
          <w:p w14:paraId="1DF09C6B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699CCAFF" w14:textId="77777777" w:rsidTr="000910C8">
        <w:tc>
          <w:tcPr>
            <w:tcW w:w="7460" w:type="dxa"/>
          </w:tcPr>
          <w:p w14:paraId="45D5DE79" w14:textId="77777777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Are the parting lines and all split lines defined? Are all intentional mismatches between core and cavity shown and defined?</w:t>
            </w:r>
          </w:p>
        </w:tc>
        <w:tc>
          <w:tcPr>
            <w:tcW w:w="2070" w:type="dxa"/>
          </w:tcPr>
          <w:p w14:paraId="38C49BE1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49D30418" w14:textId="77777777" w:rsidTr="000910C8">
        <w:tc>
          <w:tcPr>
            <w:tcW w:w="7460" w:type="dxa"/>
          </w:tcPr>
          <w:p w14:paraId="3F2484AF" w14:textId="77777777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 xml:space="preserve">Has a CAE flow analysis been conducted? Will the part fill and avoid any problematic weld lines and potential voids? Review the </w:t>
            </w:r>
            <w:r w:rsidRPr="00EE4303">
              <w:rPr>
                <w:rStyle w:val="CHVAUSZ2kursiv"/>
                <w:rFonts w:asciiTheme="minorHAnsi" w:hAnsiTheme="minorHAnsi" w:cstheme="minorHAnsi"/>
                <w:sz w:val="24"/>
                <w:szCs w:val="24"/>
              </w:rPr>
              <w:t>L</w:t>
            </w: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EE4303">
              <w:rPr>
                <w:rStyle w:val="CHVAUSZ2kursiv"/>
                <w:rFonts w:asciiTheme="minorHAnsi" w:hAnsiTheme="minorHAnsi" w:cstheme="minorHAnsi"/>
                <w:sz w:val="24"/>
                <w:szCs w:val="24"/>
              </w:rPr>
              <w:t>t</w:t>
            </w: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 xml:space="preserve"> ratio (length of flow/thickness) and confirm it is acceptable.</w:t>
            </w:r>
          </w:p>
        </w:tc>
        <w:tc>
          <w:tcPr>
            <w:tcW w:w="2070" w:type="dxa"/>
          </w:tcPr>
          <w:p w14:paraId="77030490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18290A38" w14:textId="77777777" w:rsidTr="000910C8">
        <w:tc>
          <w:tcPr>
            <w:tcW w:w="7460" w:type="dxa"/>
          </w:tcPr>
          <w:p w14:paraId="3F50E941" w14:textId="77777777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Are all venting locations shown and vent sizes defined?</w:t>
            </w:r>
          </w:p>
        </w:tc>
        <w:tc>
          <w:tcPr>
            <w:tcW w:w="2070" w:type="dxa"/>
          </w:tcPr>
          <w:p w14:paraId="1E1148F8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1725D41A" w14:textId="77777777" w:rsidTr="000910C8">
        <w:tc>
          <w:tcPr>
            <w:tcW w:w="7460" w:type="dxa"/>
          </w:tcPr>
          <w:p w14:paraId="7979BBB1" w14:textId="25550ED9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 xml:space="preserve">Are all potential pinch points to </w:t>
            </w:r>
            <w:r w:rsidR="007807CB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 xml:space="preserve">flow of the molten plastic eliminated? </w:t>
            </w:r>
            <w:r w:rsidR="007807CB">
              <w:rPr>
                <w:rFonts w:asciiTheme="minorHAnsi" w:hAnsiTheme="minorHAnsi" w:cstheme="minorHAnsi"/>
                <w:sz w:val="24"/>
                <w:szCs w:val="24"/>
              </w:rPr>
              <w:t>For example, a</w:t>
            </w: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 xml:space="preserve">re all thick sections that may cause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race</w:t>
            </w:r>
            <w:r w:rsidR="007807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tracking“ of molten plastic eliminated?</w:t>
            </w:r>
          </w:p>
        </w:tc>
        <w:tc>
          <w:tcPr>
            <w:tcW w:w="2070" w:type="dxa"/>
          </w:tcPr>
          <w:p w14:paraId="4E225BBA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6B880D48" w14:textId="77777777" w:rsidTr="000910C8">
        <w:tc>
          <w:tcPr>
            <w:tcW w:w="7460" w:type="dxa"/>
          </w:tcPr>
          <w:p w14:paraId="2146A1A5" w14:textId="77777777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Are horizontal sections (bottom/stack shoulder) 0.05 mm thicker to account for stack compression and ease of filling?</w:t>
            </w:r>
          </w:p>
        </w:tc>
        <w:tc>
          <w:tcPr>
            <w:tcW w:w="2070" w:type="dxa"/>
          </w:tcPr>
          <w:p w14:paraId="2DB3F343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6C8DE277" w14:textId="77777777" w:rsidTr="000910C8">
        <w:tc>
          <w:tcPr>
            <w:tcW w:w="7460" w:type="dxa"/>
          </w:tcPr>
          <w:p w14:paraId="5D7268FB" w14:textId="77777777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Are locations where sinks may occur (like at the end of a rib) called out? Are thick to thin transitions designed correctly to reduce sinks?</w:t>
            </w:r>
          </w:p>
        </w:tc>
        <w:tc>
          <w:tcPr>
            <w:tcW w:w="2070" w:type="dxa"/>
          </w:tcPr>
          <w:p w14:paraId="09325FB2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5FAD12A8" w14:textId="77777777" w:rsidTr="000910C8">
        <w:tc>
          <w:tcPr>
            <w:tcW w:w="7460" w:type="dxa"/>
          </w:tcPr>
          <w:p w14:paraId="1A35CEEB" w14:textId="77777777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Is the gate position defined and an acceptable gate vestige called out?</w:t>
            </w:r>
          </w:p>
          <w:p w14:paraId="1D4FBF33" w14:textId="50ED3AEE" w:rsidR="006C39B2" w:rsidRPr="00EE4303" w:rsidRDefault="007807CB" w:rsidP="000910C8">
            <w:pPr>
              <w:pStyle w:val="CHVLISTEEinzug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Usu</w:t>
            </w:r>
            <w:r w:rsidR="006C39B2" w:rsidRPr="00EE4303">
              <w:rPr>
                <w:rFonts w:asciiTheme="minorHAnsi" w:hAnsiTheme="minorHAnsi" w:cstheme="minorHAnsi"/>
                <w:sz w:val="24"/>
                <w:szCs w:val="24"/>
              </w:rPr>
              <w:t>ally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6C39B2" w:rsidRPr="00EE4303">
              <w:rPr>
                <w:rFonts w:asciiTheme="minorHAnsi" w:hAnsiTheme="minorHAnsi" w:cstheme="minorHAnsi"/>
                <w:sz w:val="24"/>
                <w:szCs w:val="24"/>
              </w:rPr>
              <w:t xml:space="preserve"> the acceptable vestige for a valve gate is flush with the molding surface or slightly into the molding surface to prevent interference.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Normally acceptable vestiges are around 50–75% of the gate diameter if the gate is a hot tip</w:t>
            </w:r>
            <w:r w:rsidR="006C39B2" w:rsidRPr="00EE4303">
              <w:rPr>
                <w:rFonts w:asciiTheme="minorHAnsi" w:hAnsiTheme="minorHAnsi" w:cstheme="minorHAnsi"/>
                <w:sz w:val="24"/>
                <w:szCs w:val="24"/>
              </w:rPr>
              <w:t>. Is a dimple needed to hide the gate vestige?</w:t>
            </w:r>
          </w:p>
        </w:tc>
        <w:tc>
          <w:tcPr>
            <w:tcW w:w="2070" w:type="dxa"/>
          </w:tcPr>
          <w:p w14:paraId="1766D95A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058519F6" w14:textId="77777777" w:rsidTr="000910C8">
        <w:tc>
          <w:tcPr>
            <w:tcW w:w="7460" w:type="dxa"/>
          </w:tcPr>
          <w:p w14:paraId="0DB1A362" w14:textId="77777777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Is allowable warpage called out?</w:t>
            </w:r>
          </w:p>
        </w:tc>
        <w:tc>
          <w:tcPr>
            <w:tcW w:w="2070" w:type="dxa"/>
          </w:tcPr>
          <w:p w14:paraId="72D58CBD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625F6558" w14:textId="77777777" w:rsidTr="000910C8">
        <w:tc>
          <w:tcPr>
            <w:tcW w:w="7460" w:type="dxa"/>
          </w:tcPr>
          <w:p w14:paraId="5E41AA0A" w14:textId="77777777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Do the parts need to stack and de-nest? If so, is the stacking height shown, and is there a diagram showing the stacking of the parts?</w:t>
            </w:r>
          </w:p>
        </w:tc>
        <w:tc>
          <w:tcPr>
            <w:tcW w:w="2070" w:type="dxa"/>
          </w:tcPr>
          <w:p w14:paraId="182519E7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3D1BC0BC" w14:textId="77777777" w:rsidTr="000910C8">
        <w:tc>
          <w:tcPr>
            <w:tcW w:w="7460" w:type="dxa"/>
          </w:tcPr>
          <w:p w14:paraId="00BFC42E" w14:textId="77777777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Are all ribs and bosses shown in plan view, top view and side view?</w:t>
            </w:r>
          </w:p>
        </w:tc>
        <w:tc>
          <w:tcPr>
            <w:tcW w:w="2070" w:type="dxa"/>
          </w:tcPr>
          <w:p w14:paraId="57D5B8B4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25C1DF4B" w14:textId="77777777" w:rsidTr="000910C8">
        <w:tc>
          <w:tcPr>
            <w:tcW w:w="7460" w:type="dxa"/>
          </w:tcPr>
          <w:p w14:paraId="6CBDCE73" w14:textId="37FAA4E9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For multi-cavity molds</w:t>
            </w:r>
            <w:r w:rsidR="007807C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 xml:space="preserve"> is the cavity numbering identified?</w:t>
            </w:r>
          </w:p>
        </w:tc>
        <w:tc>
          <w:tcPr>
            <w:tcW w:w="2070" w:type="dxa"/>
          </w:tcPr>
          <w:p w14:paraId="48A61008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5CFB6A39" w14:textId="77777777" w:rsidTr="000910C8">
        <w:tc>
          <w:tcPr>
            <w:tcW w:w="7460" w:type="dxa"/>
          </w:tcPr>
          <w:p w14:paraId="19A018AA" w14:textId="77777777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Are all molding surface finishes defined?</w:t>
            </w:r>
          </w:p>
        </w:tc>
        <w:tc>
          <w:tcPr>
            <w:tcW w:w="2070" w:type="dxa"/>
          </w:tcPr>
          <w:p w14:paraId="2DDEF21F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1B194C27" w14:textId="77777777" w:rsidTr="000910C8">
        <w:tc>
          <w:tcPr>
            <w:tcW w:w="7460" w:type="dxa"/>
          </w:tcPr>
          <w:p w14:paraId="3426FA2E" w14:textId="6EA11102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 xml:space="preserve">Is all required engraving shown on the part? </w:t>
            </w:r>
            <w:r w:rsidR="007807CB">
              <w:rPr>
                <w:rFonts w:asciiTheme="minorHAnsi" w:hAnsiTheme="minorHAnsi" w:cstheme="minorHAnsi"/>
                <w:sz w:val="24"/>
                <w:szCs w:val="24"/>
              </w:rPr>
              <w:t>For example, d</w:t>
            </w: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oes the engraving need to be mirrored on the molding surface?</w:t>
            </w:r>
          </w:p>
        </w:tc>
        <w:tc>
          <w:tcPr>
            <w:tcW w:w="2070" w:type="dxa"/>
          </w:tcPr>
          <w:p w14:paraId="565878A6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0E7EAE1B" w14:textId="77777777" w:rsidTr="000910C8">
        <w:tc>
          <w:tcPr>
            <w:tcW w:w="7460" w:type="dxa"/>
          </w:tcPr>
          <w:p w14:paraId="348B3176" w14:textId="11F77CEB" w:rsidR="006C39B2" w:rsidRPr="00EE4303" w:rsidRDefault="007807CB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Is a</w:t>
            </w:r>
            <w:r w:rsidR="006C39B2" w:rsidRPr="00EE4303">
              <w:rPr>
                <w:rFonts w:asciiTheme="minorHAnsi" w:hAnsiTheme="minorHAnsi" w:cstheme="minorHAnsi"/>
                <w:sz w:val="24"/>
                <w:szCs w:val="24"/>
              </w:rPr>
              <w:t xml:space="preserve">ny geometry to be left off until after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6C39B2" w:rsidRPr="00EE4303">
              <w:rPr>
                <w:rFonts w:asciiTheme="minorHAnsi" w:hAnsiTheme="minorHAnsi" w:cstheme="minorHAnsi"/>
                <w:sz w:val="24"/>
                <w:szCs w:val="24"/>
              </w:rPr>
              <w:t>first test? (Pull rings, engraving, etc.)</w:t>
            </w:r>
          </w:p>
        </w:tc>
        <w:tc>
          <w:tcPr>
            <w:tcW w:w="2070" w:type="dxa"/>
          </w:tcPr>
          <w:p w14:paraId="5AF545AC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16C71181" w14:textId="77777777" w:rsidTr="000910C8">
        <w:tc>
          <w:tcPr>
            <w:tcW w:w="7460" w:type="dxa"/>
          </w:tcPr>
          <w:p w14:paraId="2CE9F463" w14:textId="719D4CED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For critical dimensions</w:t>
            </w:r>
            <w:r w:rsidR="007807CB">
              <w:rPr>
                <w:rFonts w:asciiTheme="minorHAnsi" w:hAnsiTheme="minorHAnsi" w:cstheme="minorHAnsi"/>
                <w:sz w:val="24"/>
                <w:szCs w:val="24"/>
              </w:rPr>
              <w:t>, will the dimension</w:t>
            </w: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 xml:space="preserve"> be left “steel-safe” for the first run so that the sizing can be adjusted?</w:t>
            </w:r>
          </w:p>
        </w:tc>
        <w:tc>
          <w:tcPr>
            <w:tcW w:w="2070" w:type="dxa"/>
          </w:tcPr>
          <w:p w14:paraId="265144BF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1DE882C9" w14:textId="77777777" w:rsidTr="000910C8">
        <w:tc>
          <w:tcPr>
            <w:tcW w:w="7460" w:type="dxa"/>
          </w:tcPr>
          <w:p w14:paraId="6DF74B97" w14:textId="77777777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Have any</w:t>
            </w: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 xml:space="preserve"> deviations to standard tolerancing of molding surfaces &amp; fits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been noted?</w:t>
            </w:r>
          </w:p>
        </w:tc>
        <w:tc>
          <w:tcPr>
            <w:tcW w:w="2070" w:type="dxa"/>
          </w:tcPr>
          <w:p w14:paraId="431BD5DE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C39B2" w:rsidRPr="00EE4303" w14:paraId="10762A0B" w14:textId="77777777" w:rsidTr="000910C8">
        <w:tc>
          <w:tcPr>
            <w:tcW w:w="7460" w:type="dxa"/>
          </w:tcPr>
          <w:p w14:paraId="7BEE2A63" w14:textId="77777777" w:rsidR="006C39B2" w:rsidRPr="00EE4303" w:rsidRDefault="006C39B2" w:rsidP="000910C8">
            <w:pPr>
              <w:pStyle w:val="CHVLISTEnum1"/>
              <w:rPr>
                <w:rFonts w:asciiTheme="minorHAnsi" w:hAnsiTheme="minorHAnsi" w:cstheme="minorHAnsi"/>
                <w:sz w:val="24"/>
                <w:szCs w:val="24"/>
              </w:rPr>
            </w:pPr>
            <w:r w:rsidRPr="00EE4303">
              <w:rPr>
                <w:rFonts w:asciiTheme="minorHAnsi" w:hAnsiTheme="minorHAnsi" w:cstheme="minorHAnsi"/>
                <w:sz w:val="24"/>
                <w:szCs w:val="24"/>
              </w:rPr>
              <w:t>Has the part drawing been reviewed with the customer and signed off?</w:t>
            </w:r>
          </w:p>
        </w:tc>
        <w:tc>
          <w:tcPr>
            <w:tcW w:w="2070" w:type="dxa"/>
          </w:tcPr>
          <w:p w14:paraId="7ADD2234" w14:textId="77777777" w:rsidR="006C39B2" w:rsidRPr="00EE4303" w:rsidRDefault="006C39B2" w:rsidP="000910C8">
            <w:pPr>
              <w:pStyle w:val="CHVStandar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C73DD43" w14:textId="77777777" w:rsidR="00F97855" w:rsidRDefault="00F97855"/>
    <w:sectPr w:rsidR="00F97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AC4"/>
    <w:multiLevelType w:val="multilevel"/>
    <w:tmpl w:val="7AB4EAD4"/>
    <w:styleLink w:val="CHVlfListeNummer"/>
    <w:lvl w:ilvl="0">
      <w:start w:val="1"/>
      <w:numFmt w:val="decimal"/>
      <w:pStyle w:val="CHVLISTEnum1"/>
      <w:lvlText w:val="%1."/>
      <w:lvlJc w:val="left"/>
      <w:pPr>
        <w:tabs>
          <w:tab w:val="num" w:pos="564"/>
        </w:tabs>
        <w:ind w:left="564" w:hanging="450"/>
      </w:pPr>
      <w:rPr>
        <w:color w:val="548DD4"/>
      </w:rPr>
    </w:lvl>
    <w:lvl w:ilvl="1">
      <w:start w:val="1"/>
      <w:numFmt w:val="decimal"/>
      <w:pStyle w:val="AUDlist02numeric"/>
      <w:lvlText w:val="%2."/>
      <w:lvlJc w:val="left"/>
      <w:pPr>
        <w:tabs>
          <w:tab w:val="num" w:pos="1014"/>
        </w:tabs>
        <w:ind w:left="1014" w:hanging="450"/>
      </w:pPr>
      <w:rPr>
        <w:color w:val="548DD4"/>
      </w:rPr>
    </w:lvl>
    <w:lvl w:ilvl="2">
      <w:start w:val="1"/>
      <w:numFmt w:val="decimal"/>
      <w:pStyle w:val="AUDlist03numeric"/>
      <w:lvlText w:val="%3."/>
      <w:lvlJc w:val="left"/>
      <w:pPr>
        <w:tabs>
          <w:tab w:val="num" w:pos="1464"/>
        </w:tabs>
        <w:ind w:left="1464" w:hanging="450"/>
      </w:pPr>
      <w:rPr>
        <w:color w:val="548DD4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color w:val="548DD4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59364F7"/>
    <w:multiLevelType w:val="multilevel"/>
    <w:tmpl w:val="BFA80E2A"/>
    <w:styleLink w:val="CHVlfListeEinzug"/>
    <w:lvl w:ilvl="0">
      <w:start w:val="1"/>
      <w:numFmt w:val="bullet"/>
      <w:pStyle w:val="CHVLISTEEinzug1"/>
      <w:lvlText w:val=" "/>
      <w:lvlJc w:val="left"/>
      <w:pPr>
        <w:tabs>
          <w:tab w:val="num" w:pos="564"/>
        </w:tabs>
        <w:ind w:left="564" w:hanging="450"/>
      </w:pPr>
      <w:rPr>
        <w:color w:val="548DD4"/>
      </w:rPr>
    </w:lvl>
    <w:lvl w:ilvl="1">
      <w:start w:val="1"/>
      <w:numFmt w:val="bullet"/>
      <w:pStyle w:val="CHVLISTEEinzug2"/>
      <w:lvlText w:val=" "/>
      <w:lvlJc w:val="left"/>
      <w:pPr>
        <w:tabs>
          <w:tab w:val="num" w:pos="1014"/>
        </w:tabs>
        <w:ind w:left="1014" w:hanging="450"/>
      </w:pPr>
      <w:rPr>
        <w:color w:val="548DD4"/>
      </w:rPr>
    </w:lvl>
    <w:lvl w:ilvl="2">
      <w:start w:val="1"/>
      <w:numFmt w:val="bullet"/>
      <w:pStyle w:val="CHVLISTEEinzug3"/>
      <w:lvlText w:val=" "/>
      <w:lvlJc w:val="left"/>
      <w:pPr>
        <w:tabs>
          <w:tab w:val="num" w:pos="1464"/>
        </w:tabs>
        <w:ind w:left="1464" w:hanging="450"/>
      </w:pPr>
      <w:rPr>
        <w:color w:val="548DD4"/>
      </w:rPr>
    </w:lvl>
    <w:lvl w:ilvl="3">
      <w:start w:val="1"/>
      <w:numFmt w:val="bullet"/>
      <w:pStyle w:val="AUDlist04blank"/>
      <w:lvlText w:val=" "/>
      <w:lvlJc w:val="left"/>
      <w:pPr>
        <w:tabs>
          <w:tab w:val="num" w:pos="1914"/>
        </w:tabs>
        <w:ind w:left="1914" w:hanging="450"/>
      </w:pPr>
      <w:rPr>
        <w:color w:val="548DD4"/>
      </w:rPr>
    </w:lvl>
    <w:lvl w:ilvl="4">
      <w:start w:val="1"/>
      <w:numFmt w:val="bullet"/>
      <w:pStyle w:val="AUDlist05blank"/>
      <w:lvlText w:val=" "/>
      <w:lvlJc w:val="left"/>
      <w:pPr>
        <w:tabs>
          <w:tab w:val="num" w:pos="2364"/>
        </w:tabs>
        <w:ind w:left="2364" w:hanging="450"/>
      </w:pPr>
      <w:rPr>
        <w:color w:val="548DD4"/>
      </w:rPr>
    </w:lvl>
    <w:lvl w:ilvl="5">
      <w:start w:val="1"/>
      <w:numFmt w:val="bullet"/>
      <w:pStyle w:val="AUDlist06blank"/>
      <w:lvlText w:val=" "/>
      <w:lvlJc w:val="left"/>
      <w:pPr>
        <w:tabs>
          <w:tab w:val="num" w:pos="2814"/>
        </w:tabs>
        <w:ind w:left="2814" w:hanging="450"/>
      </w:pPr>
      <w:rPr>
        <w:color w:val="548DD4"/>
      </w:rPr>
    </w:lvl>
    <w:lvl w:ilvl="6">
      <w:start w:val="1"/>
      <w:numFmt w:val="bullet"/>
      <w:pStyle w:val="AUDlist07blank"/>
      <w:lvlText w:val=" "/>
      <w:lvlJc w:val="left"/>
      <w:pPr>
        <w:tabs>
          <w:tab w:val="num" w:pos="3264"/>
        </w:tabs>
        <w:ind w:left="3264" w:hanging="450"/>
      </w:pPr>
      <w:rPr>
        <w:color w:val="548DD4"/>
      </w:rPr>
    </w:lvl>
    <w:lvl w:ilvl="7">
      <w:start w:val="1"/>
      <w:numFmt w:val="bullet"/>
      <w:pStyle w:val="AUDlist08blank"/>
      <w:lvlText w:val=" "/>
      <w:lvlJc w:val="left"/>
      <w:pPr>
        <w:tabs>
          <w:tab w:val="num" w:pos="3714"/>
        </w:tabs>
        <w:ind w:left="3714" w:hanging="450"/>
      </w:pPr>
      <w:rPr>
        <w:color w:val="548DD4"/>
      </w:rPr>
    </w:lvl>
    <w:lvl w:ilvl="8">
      <w:start w:val="1"/>
      <w:numFmt w:val="bullet"/>
      <w:pStyle w:val="AUDlist09blank"/>
      <w:lvlText w:val=" "/>
      <w:lvlJc w:val="left"/>
      <w:pPr>
        <w:tabs>
          <w:tab w:val="num" w:pos="4164"/>
        </w:tabs>
        <w:ind w:left="4164" w:hanging="450"/>
      </w:pPr>
      <w:rPr>
        <w:color w:val="548DD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3MjA1NrUwMjU1N7VQ0lEKTi0uzszPAykwqgUAh12LdSwAAAA="/>
  </w:docVars>
  <w:rsids>
    <w:rsidRoot w:val="006C39B2"/>
    <w:rsid w:val="006C39B2"/>
    <w:rsid w:val="007807CB"/>
    <w:rsid w:val="00F9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3B24"/>
  <w15:chartTrackingRefBased/>
  <w15:docId w15:val="{B6DE479E-9824-43F2-BFCE-A9D027A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9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VStandard">
    <w:name w:val="CHV_Standard"/>
    <w:basedOn w:val="Normal"/>
    <w:rsid w:val="006C39B2"/>
    <w:pPr>
      <w:spacing w:before="120" w:after="120" w:line="240" w:lineRule="atLeast"/>
    </w:pPr>
    <w:rPr>
      <w:rFonts w:ascii="Calibri" w:eastAsia="MS Gothic" w:hAnsi="Calibri"/>
      <w:lang w:val="de-DE" w:eastAsia="de-DE"/>
    </w:rPr>
  </w:style>
  <w:style w:type="character" w:customStyle="1" w:styleId="CHVAUSZ2kursiv">
    <w:name w:val="CHV_AUSZ_2_kursiv"/>
    <w:basedOn w:val="DefaultParagraphFont"/>
    <w:rsid w:val="006C39B2"/>
    <w:rPr>
      <w:i/>
      <w:shd w:val="clear" w:color="auto" w:fill="E2EFD9" w:themeFill="accent6" w:themeFillTint="33"/>
    </w:rPr>
  </w:style>
  <w:style w:type="paragraph" w:customStyle="1" w:styleId="CHVTABUeberschrift">
    <w:name w:val="CHV_TAB_Ueberschrift"/>
    <w:basedOn w:val="Normal"/>
    <w:next w:val="Normal"/>
    <w:uiPriority w:val="87"/>
    <w:rsid w:val="006C39B2"/>
    <w:pPr>
      <w:pBdr>
        <w:top w:val="single" w:sz="24" w:space="1" w:color="D9E2F3" w:themeColor="accent1" w:themeTint="33"/>
        <w:bottom w:val="single" w:sz="24" w:space="1" w:color="D9E2F3" w:themeColor="accent1" w:themeTint="33"/>
      </w:pBdr>
      <w:shd w:val="clear" w:color="auto" w:fill="D9E2F3" w:themeFill="accent1" w:themeFillTint="33"/>
      <w:spacing w:after="0" w:line="220" w:lineRule="atLeast"/>
    </w:pPr>
    <w:rPr>
      <w:rFonts w:ascii="Calibri" w:eastAsia="MS Gothic" w:hAnsi="Calibri"/>
      <w:lang w:val="de-DE" w:eastAsia="de-DE"/>
    </w:rPr>
  </w:style>
  <w:style w:type="numbering" w:customStyle="1" w:styleId="CHVlfListeEinzug">
    <w:name w:val="CHV_lf_Liste_Einzug"/>
    <w:uiPriority w:val="98"/>
    <w:semiHidden/>
    <w:rsid w:val="006C39B2"/>
    <w:pPr>
      <w:numPr>
        <w:numId w:val="2"/>
      </w:numPr>
    </w:pPr>
  </w:style>
  <w:style w:type="paragraph" w:customStyle="1" w:styleId="CHVLISTEEinzug1">
    <w:name w:val="CHV_LISTE_Einzug_1"/>
    <w:basedOn w:val="Normal"/>
    <w:uiPriority w:val="76"/>
    <w:rsid w:val="006C39B2"/>
    <w:pPr>
      <w:numPr>
        <w:numId w:val="2"/>
      </w:numPr>
      <w:spacing w:before="120" w:after="120" w:line="240" w:lineRule="atLeast"/>
    </w:pPr>
    <w:rPr>
      <w:rFonts w:ascii="Calibri" w:eastAsia="MS Gothic" w:hAnsi="Calibri"/>
      <w:lang w:val="de-DE" w:eastAsia="de-DE"/>
    </w:rPr>
  </w:style>
  <w:style w:type="paragraph" w:customStyle="1" w:styleId="CHVLISTEEinzug2">
    <w:name w:val="CHV_LISTE_Einzug_2"/>
    <w:basedOn w:val="CHVLISTEEinzug1"/>
    <w:uiPriority w:val="77"/>
    <w:rsid w:val="006C39B2"/>
    <w:pPr>
      <w:numPr>
        <w:ilvl w:val="1"/>
      </w:numPr>
    </w:pPr>
  </w:style>
  <w:style w:type="paragraph" w:customStyle="1" w:styleId="CHVLISTEEinzug3">
    <w:name w:val="CHV_LISTE_Einzug_3"/>
    <w:basedOn w:val="CHVLISTEEinzug2"/>
    <w:uiPriority w:val="78"/>
    <w:rsid w:val="006C39B2"/>
    <w:pPr>
      <w:numPr>
        <w:ilvl w:val="2"/>
      </w:numPr>
    </w:pPr>
  </w:style>
  <w:style w:type="paragraph" w:customStyle="1" w:styleId="AUDlist04blank">
    <w:name w:val="AUD_list_04_blank"/>
    <w:basedOn w:val="CHVLISTEEinzug3"/>
    <w:uiPriority w:val="79"/>
    <w:semiHidden/>
    <w:rsid w:val="006C39B2"/>
    <w:pPr>
      <w:numPr>
        <w:ilvl w:val="3"/>
      </w:numPr>
    </w:pPr>
  </w:style>
  <w:style w:type="paragraph" w:customStyle="1" w:styleId="AUDlist05blank">
    <w:name w:val="AUD_list_05_blank"/>
    <w:basedOn w:val="AUDlist04blank"/>
    <w:uiPriority w:val="80"/>
    <w:semiHidden/>
    <w:rsid w:val="006C39B2"/>
    <w:pPr>
      <w:numPr>
        <w:ilvl w:val="4"/>
      </w:numPr>
    </w:pPr>
  </w:style>
  <w:style w:type="paragraph" w:customStyle="1" w:styleId="AUDlist06blank">
    <w:name w:val="AUD_list_06_blank"/>
    <w:basedOn w:val="AUDlist05blank"/>
    <w:uiPriority w:val="81"/>
    <w:semiHidden/>
    <w:rsid w:val="006C39B2"/>
    <w:pPr>
      <w:numPr>
        <w:ilvl w:val="5"/>
      </w:numPr>
    </w:pPr>
  </w:style>
  <w:style w:type="paragraph" w:customStyle="1" w:styleId="AUDlist07blank">
    <w:name w:val="AUD_list_07_blank"/>
    <w:basedOn w:val="AUDlist06blank"/>
    <w:uiPriority w:val="82"/>
    <w:semiHidden/>
    <w:rsid w:val="006C39B2"/>
    <w:pPr>
      <w:numPr>
        <w:ilvl w:val="6"/>
      </w:numPr>
    </w:pPr>
  </w:style>
  <w:style w:type="paragraph" w:customStyle="1" w:styleId="AUDlist08blank">
    <w:name w:val="AUD_list_08_blank"/>
    <w:basedOn w:val="AUDlist07blank"/>
    <w:uiPriority w:val="83"/>
    <w:semiHidden/>
    <w:rsid w:val="006C39B2"/>
    <w:pPr>
      <w:numPr>
        <w:ilvl w:val="7"/>
      </w:numPr>
    </w:pPr>
  </w:style>
  <w:style w:type="paragraph" w:customStyle="1" w:styleId="AUDlist09blank">
    <w:name w:val="AUD_list_09_blank"/>
    <w:basedOn w:val="AUDlist08blank"/>
    <w:uiPriority w:val="84"/>
    <w:semiHidden/>
    <w:rsid w:val="006C39B2"/>
    <w:pPr>
      <w:numPr>
        <w:ilvl w:val="8"/>
      </w:numPr>
    </w:pPr>
  </w:style>
  <w:style w:type="numbering" w:customStyle="1" w:styleId="CHVlfListeNummer">
    <w:name w:val="CHV_lf_Liste_Nummer"/>
    <w:uiPriority w:val="98"/>
    <w:semiHidden/>
    <w:rsid w:val="006C39B2"/>
    <w:pPr>
      <w:numPr>
        <w:numId w:val="1"/>
      </w:numPr>
    </w:pPr>
  </w:style>
  <w:style w:type="paragraph" w:customStyle="1" w:styleId="CHVLISTEnum1">
    <w:name w:val="CHV_LISTE_num_1"/>
    <w:basedOn w:val="Normal"/>
    <w:rsid w:val="006C39B2"/>
    <w:pPr>
      <w:numPr>
        <w:numId w:val="1"/>
      </w:numPr>
      <w:spacing w:before="120" w:after="120" w:line="240" w:lineRule="atLeast"/>
    </w:pPr>
    <w:rPr>
      <w:rFonts w:ascii="Calibri" w:eastAsia="MS Gothic" w:hAnsi="Calibri"/>
      <w:lang w:val="de-DE" w:eastAsia="de-DE"/>
    </w:rPr>
  </w:style>
  <w:style w:type="paragraph" w:customStyle="1" w:styleId="AUDlist02numeric">
    <w:name w:val="AUD_list_02_numeric"/>
    <w:basedOn w:val="CHVLISTEnum1"/>
    <w:uiPriority w:val="35"/>
    <w:semiHidden/>
    <w:rsid w:val="006C39B2"/>
    <w:pPr>
      <w:numPr>
        <w:ilvl w:val="1"/>
      </w:numPr>
    </w:pPr>
  </w:style>
  <w:style w:type="paragraph" w:customStyle="1" w:styleId="AUDlist03numeric">
    <w:name w:val="AUD_list_03_numeric"/>
    <w:basedOn w:val="AUDlist02numeric"/>
    <w:uiPriority w:val="36"/>
    <w:semiHidden/>
    <w:rsid w:val="006C39B2"/>
    <w:pPr>
      <w:numPr>
        <w:ilvl w:val="2"/>
      </w:numPr>
    </w:pPr>
  </w:style>
  <w:style w:type="paragraph" w:customStyle="1" w:styleId="CHVTABKopf">
    <w:name w:val="CHV_TAB_Kopf"/>
    <w:basedOn w:val="Normal"/>
    <w:next w:val="CHVStandard"/>
    <w:rsid w:val="006C39B2"/>
    <w:pPr>
      <w:shd w:val="clear" w:color="auto" w:fill="E0E4EB" w:themeFill="text2" w:themeFillTint="26"/>
      <w:spacing w:after="0" w:line="240" w:lineRule="atLeast"/>
    </w:pPr>
    <w:rPr>
      <w:rFonts w:ascii="Calibri" w:eastAsia="MS Gothic" w:hAnsi="Calibri"/>
      <w:b/>
      <w:sz w:val="24"/>
      <w:szCs w:val="20"/>
      <w:lang w:val="de-DE" w:eastAsia="de-DE"/>
    </w:rPr>
  </w:style>
  <w:style w:type="table" w:customStyle="1" w:styleId="CHVtfTabelle">
    <w:name w:val="CHV_tf_Tabelle"/>
    <w:uiPriority w:val="98"/>
    <w:rsid w:val="006C39B2"/>
    <w:pPr>
      <w:spacing w:after="0" w:line="240" w:lineRule="auto"/>
    </w:pPr>
    <w:rPr>
      <w:rFonts w:ascii="Calibri" w:eastAsia="MS Gothic" w:hAnsi="Calibri"/>
      <w:lang w:val="de-DE" w:eastAsia="de-DE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1"/>
        <w:insideH w:val="single" w:sz="8" w:space="0" w:color="404040"/>
        <w:insideV w:val="single" w:sz="8" w:space="0" w:color="404040"/>
      </w:tblBorders>
      <w:tblCellMar>
        <w:top w:w="0" w:type="dxa"/>
        <w:left w:w="85" w:type="dxa"/>
        <w:bottom w:w="0" w:type="dxa"/>
        <w:right w:w="85" w:type="dxa"/>
      </w:tblCellMar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Fuges</dc:creator>
  <cp:keywords/>
  <dc:description/>
  <cp:lastModifiedBy>Christina Fuges</cp:lastModifiedBy>
  <cp:revision>2</cp:revision>
  <dcterms:created xsi:type="dcterms:W3CDTF">2022-04-29T15:42:00Z</dcterms:created>
  <dcterms:modified xsi:type="dcterms:W3CDTF">2022-04-29T16:28:00Z</dcterms:modified>
</cp:coreProperties>
</file>